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692" w:rsidRPr="005A5692" w:rsidRDefault="00F2309B" w:rsidP="00F2309B">
      <w:pPr>
        <w:spacing w:after="0" w:line="240" w:lineRule="auto"/>
        <w:rPr>
          <w:rFonts w:ascii="Calibri" w:eastAsia="Times New Roman" w:hAnsi="Calibri" w:cs="Times New Roman"/>
          <w:b/>
          <w:color w:val="000000"/>
          <w:lang w:eastAsia="ru-RU"/>
        </w:rPr>
      </w:pPr>
      <w:r w:rsidRPr="005A5692">
        <w:rPr>
          <w:rFonts w:ascii="Calibri" w:eastAsia="Times New Roman" w:hAnsi="Calibri" w:cs="Times New Roman"/>
          <w:b/>
          <w:color w:val="000000"/>
          <w:lang w:eastAsia="ru-RU"/>
        </w:rPr>
        <w:t>Политика ООО «Центр кузовного ремонта» в отн</w:t>
      </w:r>
      <w:bookmarkStart w:id="0" w:name="_GoBack"/>
      <w:bookmarkEnd w:id="0"/>
      <w:r w:rsidRPr="005A5692">
        <w:rPr>
          <w:rFonts w:ascii="Calibri" w:eastAsia="Times New Roman" w:hAnsi="Calibri" w:cs="Times New Roman"/>
          <w:b/>
          <w:color w:val="000000"/>
          <w:lang w:eastAsia="ru-RU"/>
        </w:rPr>
        <w:t>ошении обработки персональных данных</w:t>
      </w:r>
    </w:p>
    <w:p w:rsidR="005A5692" w:rsidRDefault="005A5692" w:rsidP="00F2309B">
      <w:pPr>
        <w:spacing w:after="0" w:line="240" w:lineRule="auto"/>
        <w:rPr>
          <w:rFonts w:ascii="Calibri" w:eastAsia="Times New Roman" w:hAnsi="Calibri" w:cs="Times New Roman"/>
          <w:color w:val="000000"/>
          <w:lang w:eastAsia="ru-RU"/>
        </w:rPr>
      </w:pPr>
    </w:p>
    <w:p w:rsidR="005A5692" w:rsidRDefault="005A5692" w:rsidP="00F2309B">
      <w:pPr>
        <w:spacing w:after="0" w:line="240" w:lineRule="auto"/>
        <w:rPr>
          <w:rFonts w:ascii="Calibri" w:eastAsia="Times New Roman" w:hAnsi="Calibri" w:cs="Times New Roman"/>
          <w:color w:val="000000"/>
          <w:lang w:eastAsia="ru-RU"/>
        </w:rPr>
      </w:pPr>
    </w:p>
    <w:p w:rsidR="005A5692" w:rsidRDefault="00F2309B" w:rsidP="00F2309B">
      <w:pPr>
        <w:spacing w:after="0" w:line="240" w:lineRule="auto"/>
        <w:rPr>
          <w:rFonts w:ascii="Calibri" w:eastAsia="Times New Roman" w:hAnsi="Calibri" w:cs="Times New Roman"/>
          <w:color w:val="000000"/>
          <w:lang w:eastAsia="ru-RU"/>
        </w:rPr>
      </w:pPr>
      <w:r w:rsidRPr="00F2309B">
        <w:rPr>
          <w:rFonts w:ascii="Calibri" w:eastAsia="Times New Roman" w:hAnsi="Calibri" w:cs="Times New Roman"/>
          <w:color w:val="000000"/>
          <w:lang w:eastAsia="ru-RU"/>
        </w:rPr>
        <w:br/>
        <w:t>ООО «Центр кузовного ремонта» обеспечивает законность и безопасность обработки персональных данных.</w:t>
      </w:r>
    </w:p>
    <w:p w:rsidR="00F2309B" w:rsidRPr="00F2309B" w:rsidRDefault="00F2309B" w:rsidP="00F2309B">
      <w:pPr>
        <w:spacing w:after="0" w:line="240" w:lineRule="auto"/>
        <w:rPr>
          <w:rFonts w:ascii="Calibri" w:eastAsia="Times New Roman" w:hAnsi="Calibri" w:cs="Times New Roman"/>
          <w:color w:val="000000"/>
          <w:lang w:eastAsia="ru-RU"/>
        </w:rPr>
      </w:pPr>
      <w:r w:rsidRPr="00F2309B">
        <w:rPr>
          <w:rFonts w:ascii="Calibri" w:eastAsia="Times New Roman" w:hAnsi="Calibri" w:cs="Times New Roman"/>
          <w:color w:val="000000"/>
          <w:lang w:eastAsia="ru-RU"/>
        </w:rPr>
        <w:br/>
      </w:r>
      <w:r w:rsidRPr="00F2309B">
        <w:rPr>
          <w:rFonts w:ascii="Calibri" w:eastAsia="Times New Roman" w:hAnsi="Calibri" w:cs="Times New Roman"/>
          <w:color w:val="000000"/>
          <w:lang w:eastAsia="ru-RU"/>
        </w:rPr>
        <w:br/>
        <w:t>1. Назначение документа</w:t>
      </w:r>
      <w:r w:rsidRPr="00F2309B">
        <w:rPr>
          <w:rFonts w:ascii="Calibri" w:eastAsia="Times New Roman" w:hAnsi="Calibri" w:cs="Times New Roman"/>
          <w:color w:val="000000"/>
          <w:lang w:eastAsia="ru-RU"/>
        </w:rPr>
        <w:br/>
        <w:t>Настоящая политика в отношении обработки персональных данных (далее – Политика) разработана в соответствии с Федеральным законом от 27.07.2006 N 152-ФЗ «О персональных данных» и определяет основные положения по обработке персональных данных, принятые в ООО «Центр кузовного ремонта» (далее – ЦКР) Положение о персональных данных.</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2. Используемые термины и сокращения</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ЦКР – ООО «Центр кузовного ремонта».</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 xml:space="preserve">Персональные данные – любая информация, относящаяся к прямо или косвенно </w:t>
      </w:r>
      <w:proofErr w:type="gramStart"/>
      <w:r w:rsidRPr="00F2309B">
        <w:rPr>
          <w:rFonts w:ascii="Calibri" w:eastAsia="Times New Roman" w:hAnsi="Calibri" w:cs="Times New Roman"/>
          <w:color w:val="000000"/>
          <w:lang w:eastAsia="ru-RU"/>
        </w:rPr>
        <w:t>определенному</w:t>
      </w:r>
      <w:proofErr w:type="gramEnd"/>
      <w:r w:rsidRPr="00F2309B">
        <w:rPr>
          <w:rFonts w:ascii="Calibri" w:eastAsia="Times New Roman" w:hAnsi="Calibri" w:cs="Times New Roman"/>
          <w:color w:val="000000"/>
          <w:lang w:eastAsia="ru-RU"/>
        </w:rPr>
        <w:t xml:space="preserve"> или определяемому физическому лицу (субъекту персональных данных).</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Субъект персональных данных – физическое лицо, к которому относится информация, содержащая персональные данные.</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Автоматизированная обработка персональных данных – обработка персональных данных с помощью средств вычислительной техники.</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Распространение персональных данных – действия, направленные на раскрытие персональных данных неопределенному кругу лиц.</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Предоставление персональных данных – действия, направленные на раскрытие персональных данных определенному лицу или определенному кругу лиц.</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 xml:space="preserve">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w:t>
      </w:r>
      <w:r w:rsidRPr="00F2309B">
        <w:rPr>
          <w:rFonts w:ascii="Calibri" w:eastAsia="Times New Roman" w:hAnsi="Calibri" w:cs="Times New Roman"/>
          <w:color w:val="000000"/>
          <w:lang w:eastAsia="ru-RU"/>
        </w:rPr>
        <w:lastRenderedPageBreak/>
        <w:t>технических средств.</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Машинный носитель информации (машинный носитель персональных данных) – материальный носитель, предназначенный для записи и воспроизведения информации средствами вычислительной техники, а также сопрягаемыми с ними устройствами.</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Средства вычислительной техники – совокупность математических и технических средств, методов и приемов, которые используются для облегчения и ускорения решения трудоемких задач, связанных с обработкой информации. Средства вычислительной техники полностью или частично автоматизируют вычислительный процесс.</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3. Цели Политики</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 Регламентация принципов и основных требований к обработке персональных данных в ЦКР;</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 Приведение процессов обработки персональных данных в ЦКР в соответствие требованиям законодательства Российской Федерации;</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 Обеспечение доступа субъектов персональных данных к информации, касающейся обработки их персональных данных в ЦКР.</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4. Описание процесса</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4.1 Общие положения</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ЦКР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 ЦКР организует обработку персональных данных в строгом соответствии с положениями Федерального закона от 27.07.2006 N 152-ФЗ «О персональных данных» (далее – Федеральный закон о персональных данных) и других нормативно-правовых актов Российской Федерации. ЦКР обеспечивает неограниченный доступ к настоящей Политике.</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4.2 Принципы обработки персональных данных</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ЦКР принимает и обеспечивает выполнение следующих принципов обработки персональных данных:</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 Не допускается объединение баз данных, содержащих персональные данные, обработка которых осуществляется в целях, несовместимых между собой.</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 Обработке подлежат только персональные данные, которые отвечают целям их обработки.</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 Содержание и объем обрабатываемых персональных данных соответствуют заявленным целям обработки. Обрабатываемые персональные данные не должны быть избыточными по отношению к заявленным целям их обработки.</w:t>
      </w:r>
      <w:r w:rsidRPr="00F2309B">
        <w:rPr>
          <w:rFonts w:ascii="Calibri" w:eastAsia="Times New Roman" w:hAnsi="Calibri" w:cs="Times New Roman"/>
          <w:color w:val="000000"/>
          <w:lang w:eastAsia="ru-RU"/>
        </w:rPr>
        <w:br/>
      </w:r>
      <w:r w:rsidRPr="00F2309B">
        <w:rPr>
          <w:rFonts w:ascii="Calibri" w:eastAsia="Times New Roman" w:hAnsi="Calibri" w:cs="Times New Roman"/>
          <w:color w:val="000000"/>
          <w:lang w:eastAsia="ru-RU"/>
        </w:rPr>
        <w:lastRenderedPageBreak/>
        <w:t xml:space="preserve"> </w:t>
      </w:r>
      <w:r w:rsidRPr="00F2309B">
        <w:rPr>
          <w:rFonts w:ascii="Calibri" w:eastAsia="Times New Roman" w:hAnsi="Calibri" w:cs="Times New Roman"/>
          <w:color w:val="000000"/>
          <w:lang w:eastAsia="ru-RU"/>
        </w:rPr>
        <w:br/>
        <w:t xml:space="preserve">• 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В ЦКР принимаются необходимые меры по удалению или уточнению </w:t>
      </w:r>
      <w:proofErr w:type="gramStart"/>
      <w:r w:rsidRPr="00F2309B">
        <w:rPr>
          <w:rFonts w:ascii="Calibri" w:eastAsia="Times New Roman" w:hAnsi="Calibri" w:cs="Times New Roman"/>
          <w:color w:val="000000"/>
          <w:lang w:eastAsia="ru-RU"/>
        </w:rPr>
        <w:t>неполных</w:t>
      </w:r>
      <w:proofErr w:type="gramEnd"/>
      <w:r w:rsidRPr="00F2309B">
        <w:rPr>
          <w:rFonts w:ascii="Calibri" w:eastAsia="Times New Roman" w:hAnsi="Calibri" w:cs="Times New Roman"/>
          <w:color w:val="000000"/>
          <w:lang w:eastAsia="ru-RU"/>
        </w:rPr>
        <w:t xml:space="preserve"> или неточных данных.</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 ЦКР, получившее доступ к персональным данным, обязано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4.3 Условия и цели обработки персональных данных</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4.3.1. Состав персональных данных</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В ЦКР определен перечень обрабатываемых персональных данных, цели и условия обработки персональных данных. Настоящие положения зафиксированы в документе «Перечень персональных данных», принятом в ЦКР.</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4.3.2. Основания для обработки персональных данных</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Обработка персональных данных в ЦКР производится в следующих случаях:</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 обработка персональных данных осуществляется с согласия субъекта персональных данных на обработку его персональных данных;</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ЦКР функций, полномочий и обязанностей;</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 обработка персональных данных необходима для осуществления прав и законных интересов ЦКР или третьих лиц при условии, что при этом не нарушаются права и свободы субъекта персональных данных;</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 обработка персональных данных осуществляется в статистических или иных исследовательских целях, за исключением целей, требующих обязательного обезличивания персональных данных в соответствии с законодательством Российской Федерации.</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4.4 Общее описание обработки персональных данных</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r>
      <w:r w:rsidRPr="00F2309B">
        <w:rPr>
          <w:rFonts w:ascii="Calibri" w:eastAsia="Times New Roman" w:hAnsi="Calibri" w:cs="Times New Roman"/>
          <w:color w:val="000000"/>
          <w:lang w:eastAsia="ru-RU"/>
        </w:rPr>
        <w:lastRenderedPageBreak/>
        <w:t>При обработке персональных данных ЦКР совершает следующие действия (операции) или совокупность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не осуществляется. Данные о состоянии здоровья работников обрабатываются в ЦКР в соответствии с трудовым законодательством Российской Федерации.</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Обработка сведений, которые характеризуют физиологические особенности человека и на основе которых можно установить его личность (биометрические персональные данные), осуществляется для некоторых категорий субъектов персональных данных исключительно на основании согласия на обработку персональных данных в письменной форме.</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 xml:space="preserve">Для отдельных категорий персональных данных, обрабатываемых в ЦКР, допускается трансграничная передача в государства, обеспечивающие адекватную защиту персональных данных, либо в иные государства с согласия субъекта </w:t>
      </w:r>
      <w:proofErr w:type="spellStart"/>
      <w:r w:rsidRPr="00F2309B">
        <w:rPr>
          <w:rFonts w:ascii="Calibri" w:eastAsia="Times New Roman" w:hAnsi="Calibri" w:cs="Times New Roman"/>
          <w:color w:val="000000"/>
          <w:lang w:eastAsia="ru-RU"/>
        </w:rPr>
        <w:t>ПДн</w:t>
      </w:r>
      <w:proofErr w:type="spellEnd"/>
      <w:r w:rsidRPr="00F2309B">
        <w:rPr>
          <w:rFonts w:ascii="Calibri" w:eastAsia="Times New Roman" w:hAnsi="Calibri" w:cs="Times New Roman"/>
          <w:color w:val="000000"/>
          <w:lang w:eastAsia="ru-RU"/>
        </w:rPr>
        <w:t xml:space="preserve"> в письменной форме1. При этом ЦКР выполняет требования к такой передаче, определенные законодательством Российской Федерации. В ЦКР не осуществляется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4.5 Сроки хранения и требования к уничтожению персональных данных</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Сроки хранения персональных данных в ЦКР определены законодательством Российской Федерации и зависят от состава обрабатываемых данных. Перечень сроков хранения зафиксирован в документе «Перечень персональных данных», принятом в ЦКР. Персональные данные, обрабатываемые в ЦКР, подлежат уничтожению в следующих случаях:</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 при достижении целей обработки или в случае утраты необходимости в их достижении;</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 при получении соответствующего запроса от субъекта персональных данных, если это не противоречит требованиям к сроку хранения персональных данных либо документов, содержащих персональные данные, установленному федеральным законом или договором, стороной которого, выгодоприобретателем или поручителем по которому является субъект персональных данных;</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 при получении соответствующего предписания от уполномоченного органа по защите прав субъектов персональных данных;</w:t>
      </w:r>
      <w:r w:rsidRPr="00F2309B">
        <w:rPr>
          <w:rFonts w:ascii="Calibri" w:eastAsia="Times New Roman" w:hAnsi="Calibri" w:cs="Times New Roman"/>
          <w:color w:val="000000"/>
          <w:lang w:eastAsia="ru-RU"/>
        </w:rPr>
        <w:br/>
        <w:t>• по истечении определенных сроков хранения персональных данных.</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4.6 Меры в области обработки и защиты персональных данных</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ЦКР организует выполнение следующих мер, направленных на обеспечение выполнения обязанностей в области обработки и обеспечения безопасности персональных данных:</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 назначение работников, ответственных:</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a. за организацию обработки персональных данных;</w:t>
      </w:r>
      <w:r w:rsidRPr="00F2309B">
        <w:rPr>
          <w:rFonts w:ascii="Calibri" w:eastAsia="Times New Roman" w:hAnsi="Calibri" w:cs="Times New Roman"/>
          <w:color w:val="000000"/>
          <w:lang w:eastAsia="ru-RU"/>
        </w:rPr>
        <w:br/>
        <w:t>b. за обеспечение безопасности персональных данных в информационных системах персональных данных.</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r>
      <w:r w:rsidRPr="00F2309B">
        <w:rPr>
          <w:rFonts w:ascii="Calibri" w:eastAsia="Times New Roman" w:hAnsi="Calibri" w:cs="Times New Roman"/>
          <w:color w:val="000000"/>
          <w:lang w:eastAsia="ru-RU"/>
        </w:rPr>
        <w:lastRenderedPageBreak/>
        <w:t>• издание и внедрение локальных актов ЦКР по вопросам обработки и обеспечения безопасности персональных данных, направленных на предотвращение и выявление нарушений законодательства Российской Федерации, устранение последствий таких нарушений;</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 применение правовых, организационных и технических мер по обеспечению безопасности персональных данных с учетом уровня их защищенности, а именно:</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c. определение угроз безопасности персональных данных при их обработке в информационных системах персональных данных;</w:t>
      </w:r>
      <w:r w:rsidRPr="00F2309B">
        <w:rPr>
          <w:rFonts w:ascii="Calibri" w:eastAsia="Times New Roman" w:hAnsi="Calibri" w:cs="Times New Roman"/>
          <w:color w:val="000000"/>
          <w:lang w:eastAsia="ru-RU"/>
        </w:rPr>
        <w:br/>
        <w:t>d. применение прошедших в установленном порядке процедуру оценки соответствия средств защиты информации;</w:t>
      </w:r>
      <w:r w:rsidRPr="00F2309B">
        <w:rPr>
          <w:rFonts w:ascii="Calibri" w:eastAsia="Times New Roman" w:hAnsi="Calibri" w:cs="Times New Roman"/>
          <w:color w:val="000000"/>
          <w:lang w:eastAsia="ru-RU"/>
        </w:rPr>
        <w:br/>
        <w:t>e. оценка эффективности принимаемых мер по обеспечению безопасности персональных данных до ввода в эксплуатацию информационных систем персональных данных;</w:t>
      </w:r>
      <w:r w:rsidRPr="00F2309B">
        <w:rPr>
          <w:rFonts w:ascii="Calibri" w:eastAsia="Times New Roman" w:hAnsi="Calibri" w:cs="Times New Roman"/>
          <w:color w:val="000000"/>
          <w:lang w:eastAsia="ru-RU"/>
        </w:rPr>
        <w:br/>
        <w:t>f. учет машинных носителей персональных данных;</w:t>
      </w:r>
      <w:r w:rsidRPr="00F2309B">
        <w:rPr>
          <w:rFonts w:ascii="Calibri" w:eastAsia="Times New Roman" w:hAnsi="Calibri" w:cs="Times New Roman"/>
          <w:color w:val="000000"/>
          <w:lang w:eastAsia="ru-RU"/>
        </w:rPr>
        <w:br/>
        <w:t>g. реализация средств обнаружения фактов несанкционированного доступа к персональным данным и принимаются меры по каждому инциденту;</w:t>
      </w:r>
      <w:r w:rsidRPr="00F2309B">
        <w:rPr>
          <w:rFonts w:ascii="Calibri" w:eastAsia="Times New Roman" w:hAnsi="Calibri" w:cs="Times New Roman"/>
          <w:color w:val="000000"/>
          <w:lang w:eastAsia="ru-RU"/>
        </w:rPr>
        <w:br/>
        <w:t>h. реализация возможности восстановления персональных данных, модифицированных или уничтоженных вследствие несанкционированного доступа к ним;</w:t>
      </w:r>
      <w:r w:rsidRPr="00F2309B">
        <w:rPr>
          <w:rFonts w:ascii="Calibri" w:eastAsia="Times New Roman" w:hAnsi="Calibri" w:cs="Times New Roman"/>
          <w:color w:val="000000"/>
          <w:lang w:eastAsia="ru-RU"/>
        </w:rPr>
        <w:br/>
        <w:t>i. установление правил доступа к персональным данным, обрабатываемым в информационных системах персональных данных ЦКР, а также обеспечение регистрации и учета всех действий, совершаемых с персональными данными в информационных системах персональных данных;</w:t>
      </w:r>
      <w:r w:rsidRPr="00F2309B">
        <w:rPr>
          <w:rFonts w:ascii="Calibri" w:eastAsia="Times New Roman" w:hAnsi="Calibri" w:cs="Times New Roman"/>
          <w:color w:val="000000"/>
          <w:lang w:eastAsia="ru-RU"/>
        </w:rPr>
        <w:br/>
        <w:t>j. контроль за принимаемыми мерами по обеспечению безопасности персональных данных и уровня защищенности информационных систем персональных данных.</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 осуществление внутреннего контроля соответствия обработки персональных данных требованиям федерального закона о персональных данных и принятым в соответствии с ним нормативным правовым актам, требованиям к защите персональных данных, политике ЦКР в отношении обработки персональных данных, локальным актам ЦКР;</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 проведение оценки вреда, который может быть причинен субъектам персональных данных;</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 ознакомление работников ЦКР,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ЦКР в отношении обработки персональных данных, локальными актами по вопросам обработки персональных данных;</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 ознакомление работников сторонних организаций, непосредственно осуществляющих обработку персональных данных на территории ЦКР,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ЦКР в отношении обработки персональных данных, локальными актами по вопросам обработки персональных данных.</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4.7 Права субъекта персональных данных</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ЦКР гарантирует соблюдение прав субъектов персональных данных, определенных федеральным законом о персональных данных, а именно:</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 право на уточнение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 право на получение информации, касающейся обработки его персональных данных, в том числе содержащей:</w:t>
      </w:r>
      <w:r w:rsidRPr="00F2309B">
        <w:rPr>
          <w:rFonts w:ascii="Calibri" w:eastAsia="Times New Roman" w:hAnsi="Calibri" w:cs="Times New Roman"/>
          <w:color w:val="000000"/>
          <w:lang w:eastAsia="ru-RU"/>
        </w:rPr>
        <w:br/>
      </w:r>
      <w:r w:rsidRPr="00F2309B">
        <w:rPr>
          <w:rFonts w:ascii="Calibri" w:eastAsia="Times New Roman" w:hAnsi="Calibri" w:cs="Times New Roman"/>
          <w:color w:val="000000"/>
          <w:lang w:eastAsia="ru-RU"/>
        </w:rPr>
        <w:lastRenderedPageBreak/>
        <w:t xml:space="preserve"> </w:t>
      </w:r>
      <w:r w:rsidRPr="00F2309B">
        <w:rPr>
          <w:rFonts w:ascii="Calibri" w:eastAsia="Times New Roman" w:hAnsi="Calibri" w:cs="Times New Roman"/>
          <w:color w:val="000000"/>
          <w:lang w:eastAsia="ru-RU"/>
        </w:rPr>
        <w:br/>
        <w:t>a. подтверждение факта обработки персональных данных ЦКР;</w:t>
      </w:r>
      <w:r w:rsidRPr="00F2309B">
        <w:rPr>
          <w:rFonts w:ascii="Calibri" w:eastAsia="Times New Roman" w:hAnsi="Calibri" w:cs="Times New Roman"/>
          <w:color w:val="000000"/>
          <w:lang w:eastAsia="ru-RU"/>
        </w:rPr>
        <w:br/>
        <w:t>b. правовые основания и цели обработки персональных данных;</w:t>
      </w:r>
      <w:r w:rsidRPr="00F2309B">
        <w:rPr>
          <w:rFonts w:ascii="Calibri" w:eastAsia="Times New Roman" w:hAnsi="Calibri" w:cs="Times New Roman"/>
          <w:color w:val="000000"/>
          <w:lang w:eastAsia="ru-RU"/>
        </w:rPr>
        <w:br/>
        <w:t>c. цели и применяемые в ЦКР способы обработки персональных данных;</w:t>
      </w:r>
      <w:r w:rsidRPr="00F2309B">
        <w:rPr>
          <w:rFonts w:ascii="Calibri" w:eastAsia="Times New Roman" w:hAnsi="Calibri" w:cs="Times New Roman"/>
          <w:color w:val="000000"/>
          <w:lang w:eastAsia="ru-RU"/>
        </w:rPr>
        <w:br/>
        <w:t>d. место нахождения ЦКР, сведения о лицах (за исключением работников ЦКР), которые имеют доступ к персональным данным или которым могут быть раскрыты персональные данные на основании договора с ЦКР или на основании федерального закона;</w:t>
      </w:r>
      <w:r w:rsidRPr="00F2309B">
        <w:rPr>
          <w:rFonts w:ascii="Calibri" w:eastAsia="Times New Roman" w:hAnsi="Calibri" w:cs="Times New Roman"/>
          <w:color w:val="000000"/>
          <w:lang w:eastAsia="ru-RU"/>
        </w:rPr>
        <w:br/>
        <w:t>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r w:rsidRPr="00F2309B">
        <w:rPr>
          <w:rFonts w:ascii="Calibri" w:eastAsia="Times New Roman" w:hAnsi="Calibri" w:cs="Times New Roman"/>
          <w:color w:val="000000"/>
          <w:lang w:eastAsia="ru-RU"/>
        </w:rPr>
        <w:br/>
        <w:t>f. сроки обработки персональных данных, в том числе сроки их хранения;</w:t>
      </w:r>
      <w:r w:rsidRPr="00F2309B">
        <w:rPr>
          <w:rFonts w:ascii="Calibri" w:eastAsia="Times New Roman" w:hAnsi="Calibri" w:cs="Times New Roman"/>
          <w:color w:val="000000"/>
          <w:lang w:eastAsia="ru-RU"/>
        </w:rPr>
        <w:br/>
        <w:t>g. порядок осуществления субъектом персональных данных прав, предусмотренных федеральным законом;</w:t>
      </w:r>
      <w:r w:rsidRPr="00F2309B">
        <w:rPr>
          <w:rFonts w:ascii="Calibri" w:eastAsia="Times New Roman" w:hAnsi="Calibri" w:cs="Times New Roman"/>
          <w:color w:val="000000"/>
          <w:lang w:eastAsia="ru-RU"/>
        </w:rPr>
        <w:br/>
        <w:t>h. информацию об осуществленной или о предполагаемой трансграничной передаче данных;</w:t>
      </w:r>
      <w:r w:rsidRPr="00F2309B">
        <w:rPr>
          <w:rFonts w:ascii="Calibri" w:eastAsia="Times New Roman" w:hAnsi="Calibri" w:cs="Times New Roman"/>
          <w:color w:val="000000"/>
          <w:lang w:eastAsia="ru-RU"/>
        </w:rPr>
        <w:br/>
        <w:t>i. наименование или фамилию, имя, отчество и адрес лица, осуществляющего обработку персональных данных по поручению ЦКР, если обработка поручена или будет поручена такому лицу;</w:t>
      </w:r>
      <w:r w:rsidRPr="00F2309B">
        <w:rPr>
          <w:rFonts w:ascii="Calibri" w:eastAsia="Times New Roman" w:hAnsi="Calibri" w:cs="Times New Roman"/>
          <w:color w:val="000000"/>
          <w:lang w:eastAsia="ru-RU"/>
        </w:rPr>
        <w:br/>
        <w:t>j. иные сведения, предусмотренные Федеральным законом о персональных данных.</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 права субъекта персональных данных при обработке его персональных данных в целях продвижения товаров, работ, услуг на рынке, а также в целях политической агитации;</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 права субъекта персональных данных при принятии решений на основании исключительно автоматизированной обработки иго персональных данных;</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 других, предусмотренных федеральными законами.</w:t>
      </w:r>
      <w:r w:rsidRPr="00F2309B">
        <w:rPr>
          <w:rFonts w:ascii="Calibri" w:eastAsia="Times New Roman" w:hAnsi="Calibri" w:cs="Times New Roman"/>
          <w:color w:val="000000"/>
          <w:lang w:eastAsia="ru-RU"/>
        </w:rPr>
        <w:br/>
        <w:t xml:space="preserve"> </w:t>
      </w:r>
      <w:r w:rsidRPr="00F2309B">
        <w:rPr>
          <w:rFonts w:ascii="Calibri" w:eastAsia="Times New Roman" w:hAnsi="Calibri" w:cs="Times New Roman"/>
          <w:color w:val="000000"/>
          <w:lang w:eastAsia="ru-RU"/>
        </w:rPr>
        <w:br/>
        <w:t>Дополнительную информацию, касающуюся обработки и обеспечения безопасности персональных данных, субъект персональных данных может получить, направив официальный запрос ЦКР в соответствии с федеральным законом о персональных данных.</w:t>
      </w:r>
      <w:r w:rsidRPr="00F2309B">
        <w:rPr>
          <w:rFonts w:ascii="Calibri" w:eastAsia="Times New Roman" w:hAnsi="Calibri" w:cs="Times New Roman"/>
          <w:color w:val="000000"/>
          <w:lang w:eastAsia="ru-RU"/>
        </w:rPr>
        <w:br/>
      </w:r>
      <w:r w:rsidRPr="00F2309B">
        <w:rPr>
          <w:rFonts w:ascii="Calibri" w:eastAsia="Times New Roman" w:hAnsi="Calibri" w:cs="Times New Roman"/>
          <w:color w:val="000000"/>
          <w:lang w:eastAsia="ru-RU"/>
        </w:rPr>
        <w:br/>
        <w:t>¹Перечень государств, обеспечивающих адекватную защиту прав субъектов персональных данных, определяется в соответствии с Федеральным законом «О персональных данных» и нормативными актами уполномоченного органа по защите прав субъектов персональных данных.</w:t>
      </w:r>
    </w:p>
    <w:p w:rsidR="002C3FAC" w:rsidRDefault="005A5692"/>
    <w:p w:rsidR="005A5692" w:rsidRDefault="005A5692"/>
    <w:p w:rsidR="005A5692" w:rsidRDefault="005A5692"/>
    <w:p w:rsidR="005A5692" w:rsidRPr="005A5692" w:rsidRDefault="005A5692">
      <w:pPr>
        <w:rPr>
          <w:lang w:val="en-US"/>
        </w:rPr>
      </w:pPr>
      <w:r>
        <w:rPr>
          <w:rFonts w:ascii="Segoe UI" w:hAnsi="Segoe UI" w:cs="Segoe UI"/>
          <w:color w:val="444444"/>
          <w:sz w:val="20"/>
          <w:szCs w:val="20"/>
        </w:rPr>
        <w:t>Генеральный директор</w:t>
      </w:r>
      <w:r>
        <w:rPr>
          <w:rFonts w:ascii="Segoe UI" w:hAnsi="Segoe UI" w:cs="Segoe UI"/>
          <w:color w:val="444444"/>
          <w:sz w:val="20"/>
          <w:szCs w:val="20"/>
          <w:lang w:val="en-US"/>
        </w:rPr>
        <w:t xml:space="preserve">                                                                          </w:t>
      </w:r>
      <w:r>
        <w:rPr>
          <w:rFonts w:ascii="Segoe UI" w:hAnsi="Segoe UI" w:cs="Segoe UI"/>
          <w:color w:val="444444"/>
          <w:sz w:val="20"/>
          <w:szCs w:val="20"/>
        </w:rPr>
        <w:t>Тихонов Станислав Юрьевич</w:t>
      </w:r>
    </w:p>
    <w:sectPr w:rsidR="005A5692" w:rsidRPr="005A56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82"/>
    <w:rsid w:val="00441858"/>
    <w:rsid w:val="00504882"/>
    <w:rsid w:val="005A5692"/>
    <w:rsid w:val="00AD58E9"/>
    <w:rsid w:val="00F23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A0B47-FC83-4806-AE03-FE75820E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7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2422</Words>
  <Characters>13807</Characters>
  <Application>Microsoft Office Word</Application>
  <DocSecurity>0</DocSecurity>
  <Lines>115</Lines>
  <Paragraphs>32</Paragraphs>
  <ScaleCrop>false</ScaleCrop>
  <Company>verra</Company>
  <LinksUpToDate>false</LinksUpToDate>
  <CharactersWithSpaces>16197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Молчанова Валентина Николаевна</dc:creator>
  <cp:keywords/>
  <dc:description/>
  <cp:lastModifiedBy>Молчанова Валентина Николаевна</cp:lastModifiedBy>
  <cp:revision>3</cp:revision>
  <dcterms:created xsi:type="dcterms:W3CDTF">2018-12-04T13:24:00Z</dcterms:created>
  <dcterms:modified xsi:type="dcterms:W3CDTF">2019-03-01T03:57:00Z</dcterms:modified>
</cp:coreProperties>
</file>